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13D85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jc w:val="center"/>
        <w:textAlignment w:val="auto"/>
      </w:pPr>
      <w:bookmarkStart w:id="0" w:name="_Toc1750"/>
      <w:bookmarkStart w:id="1" w:name="_Toc9937"/>
      <w:r>
        <w:rPr>
          <w:rFonts w:hint="eastAsia"/>
          <w:lang w:val="en-US" w:eastAsia="zh-CN"/>
        </w:rPr>
        <w:t xml:space="preserve">第一章 </w:t>
      </w:r>
      <w:r>
        <w:rPr>
          <w:rFonts w:hint="eastAsia"/>
        </w:rPr>
        <w:t>招标公告</w:t>
      </w:r>
      <w:bookmarkEnd w:id="0"/>
      <w:bookmarkEnd w:id="1"/>
    </w:p>
    <w:p w14:paraId="5DD12437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outlineLvl w:val="9"/>
        <w:rPr>
          <w:rFonts w:hint="eastAsia" w:ascii="宋体" w:hAnsi="宋体" w:eastAsia="宋体" w:cs="宋体"/>
          <w:b/>
          <w:bCs/>
          <w:spacing w:val="11"/>
          <w:kern w:val="0"/>
          <w:sz w:val="24"/>
          <w:szCs w:val="30"/>
          <w:lang w:val="en-US" w:eastAsia="zh-CN"/>
        </w:rPr>
      </w:pPr>
      <w:bookmarkStart w:id="2" w:name="_Toc20919"/>
      <w:r>
        <w:rPr>
          <w:b/>
          <w:sz w:val="24"/>
        </w:rPr>
        <w:t>项目编号：</w:t>
      </w:r>
      <w:bookmarkEnd w:id="2"/>
      <w:r>
        <w:rPr>
          <w:rFonts w:hint="eastAsia"/>
          <w:b/>
          <w:sz w:val="24"/>
          <w:lang w:val="en-US" w:eastAsia="zh-CN"/>
        </w:rPr>
        <w:t>ZBGL2026060124</w:t>
      </w:r>
    </w:p>
    <w:p w14:paraId="5C07EABD">
      <w:pPr>
        <w:jc w:val="center"/>
      </w:pPr>
    </w:p>
    <w:p w14:paraId="7034C18D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bookmarkStart w:id="3" w:name="_Toc14341835"/>
      <w:bookmarkStart w:id="4" w:name="_Toc32544"/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3BD6E86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中国重汽集团济宁商用车有限公司辅助性工装工艺开发项目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5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  <w:bookmarkEnd w:id="5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553C54D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052F60FC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bookmarkStart w:id="6" w:name="_Toc152045514"/>
      <w:bookmarkEnd w:id="6"/>
      <w:bookmarkStart w:id="7" w:name="_Toc152042290"/>
      <w:bookmarkEnd w:id="7"/>
      <w:bookmarkStart w:id="8" w:name="_Toc144974482"/>
      <w:bookmarkEnd w:id="8"/>
      <w:bookmarkStart w:id="9" w:name="_Toc179632530"/>
      <w:bookmarkEnd w:id="9"/>
      <w:bookmarkStart w:id="10" w:name="_Toc285809451"/>
      <w:bookmarkEnd w:id="10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中国重汽集团济宁商用车有限公司辅助性工装工艺开发项目</w:t>
      </w:r>
    </w:p>
    <w:p w14:paraId="35785926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6586C1A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项目情况：</w:t>
      </w:r>
      <w:r>
        <w:rPr>
          <w:rFonts w:hint="eastAsia" w:ascii="宋体" w:cs="宋体"/>
          <w:kern w:val="0"/>
          <w:sz w:val="24"/>
          <w:lang w:val="en-US" w:eastAsia="zh-CN" w:bidi="en-US"/>
        </w:rPr>
        <w:t>新增38种</w:t>
      </w:r>
      <w:r>
        <w:rPr>
          <w:rFonts w:hint="eastAsia" w:ascii="宋体" w:cs="宋体"/>
          <w:kern w:val="0"/>
          <w:sz w:val="24"/>
          <w:u w:val="none"/>
          <w:lang w:bidi="en-US"/>
        </w:rPr>
        <w:t>辅助性工装</w:t>
      </w:r>
      <w:r>
        <w:rPr>
          <w:rFonts w:hint="eastAsia" w:ascii="宋体" w:cs="宋体"/>
          <w:kern w:val="0"/>
          <w:sz w:val="24"/>
          <w:lang w:bidi="en-US"/>
        </w:rPr>
        <w:t>。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包括但不限于</w:t>
      </w:r>
      <w:r>
        <w:rPr>
          <w:rFonts w:hint="eastAsia" w:ascii="宋体" w:cs="宋体"/>
          <w:kern w:val="0"/>
          <w:sz w:val="24"/>
          <w:lang w:val="en-US" w:eastAsia="zh-CN" w:bidi="en-US"/>
        </w:rPr>
        <w:t>设备采购、工装制作、</w:t>
      </w:r>
      <w:r>
        <w:rPr>
          <w:rFonts w:hint="eastAsia" w:ascii="宋体" w:hAnsi="Times New Roman" w:eastAsia="宋体" w:cs="宋体"/>
          <w:kern w:val="0"/>
          <w:sz w:val="24"/>
          <w:lang w:bidi="en-US"/>
        </w:rPr>
        <w:t>配套管路、包装运输、安装调试、交验培训和质保售后服务等内容。</w:t>
      </w:r>
    </w:p>
    <w:p w14:paraId="602CDF8F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51E0EB4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5AF76844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资金来源：企业自筹，已落实；</w:t>
      </w:r>
    </w:p>
    <w:p w14:paraId="2820FE92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详见招标文件；</w:t>
      </w:r>
    </w:p>
    <w:p w14:paraId="42B003D1">
      <w:pPr>
        <w:pStyle w:val="43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1"/>
        <w:tblW w:w="910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665"/>
        <w:gridCol w:w="1005"/>
        <w:gridCol w:w="1245"/>
        <w:gridCol w:w="2280"/>
        <w:gridCol w:w="1393"/>
      </w:tblGrid>
      <w:tr w14:paraId="1A4260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  <w:jc w:val="center"/>
        </w:trPr>
        <w:tc>
          <w:tcPr>
            <w:tcW w:w="1515" w:type="dxa"/>
            <w:vAlign w:val="center"/>
          </w:tcPr>
          <w:p w14:paraId="6022D7D8">
            <w:pPr>
              <w:jc w:val="center"/>
              <w:rPr>
                <w:sz w:val="24"/>
              </w:rPr>
            </w:pPr>
            <w:bookmarkStart w:id="11" w:name="_Hlk189729944"/>
            <w:r>
              <w:rPr>
                <w:rFonts w:hint="eastAsia"/>
                <w:sz w:val="24"/>
              </w:rPr>
              <w:t>货物名称</w:t>
            </w:r>
          </w:p>
        </w:tc>
        <w:tc>
          <w:tcPr>
            <w:tcW w:w="1665" w:type="dxa"/>
            <w:vAlign w:val="center"/>
          </w:tcPr>
          <w:p w14:paraId="4153B1A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规格/型号</w:t>
            </w:r>
          </w:p>
        </w:tc>
        <w:tc>
          <w:tcPr>
            <w:tcW w:w="1005" w:type="dxa"/>
            <w:vAlign w:val="center"/>
          </w:tcPr>
          <w:p w14:paraId="5CA9DF6F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数量</w:t>
            </w:r>
          </w:p>
        </w:tc>
        <w:tc>
          <w:tcPr>
            <w:tcW w:w="1245" w:type="dxa"/>
            <w:vAlign w:val="center"/>
          </w:tcPr>
          <w:p w14:paraId="7CB2B91D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交货方式</w:t>
            </w:r>
          </w:p>
        </w:tc>
        <w:tc>
          <w:tcPr>
            <w:tcW w:w="2280" w:type="dxa"/>
            <w:vAlign w:val="center"/>
          </w:tcPr>
          <w:p w14:paraId="248CB566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交货地点</w:t>
            </w:r>
          </w:p>
        </w:tc>
        <w:tc>
          <w:tcPr>
            <w:tcW w:w="1393" w:type="dxa"/>
            <w:vAlign w:val="center"/>
          </w:tcPr>
          <w:p w14:paraId="418C2251">
            <w:pPr>
              <w:jc w:val="center"/>
              <w:rPr>
                <w:rFonts w:hint="eastAsia" w:eastAsia="宋体"/>
                <w:sz w:val="24"/>
                <w:lang w:val="en-US" w:eastAsia="zh-CN"/>
              </w:rPr>
            </w:pPr>
            <w:r>
              <w:rPr>
                <w:rFonts w:hint="eastAsia"/>
                <w:sz w:val="24"/>
                <w:lang w:val="en-US" w:eastAsia="zh-CN"/>
              </w:rPr>
              <w:t>备注</w:t>
            </w:r>
          </w:p>
        </w:tc>
      </w:tr>
      <w:tr w14:paraId="03A94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" w:hRule="atLeast"/>
          <w:jc w:val="center"/>
        </w:trPr>
        <w:tc>
          <w:tcPr>
            <w:tcW w:w="1515" w:type="dxa"/>
            <w:vAlign w:val="center"/>
          </w:tcPr>
          <w:p w14:paraId="1B0D7589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辅助性工装</w:t>
            </w:r>
          </w:p>
        </w:tc>
        <w:tc>
          <w:tcPr>
            <w:tcW w:w="1665" w:type="dxa"/>
            <w:vAlign w:val="center"/>
          </w:tcPr>
          <w:p w14:paraId="5CD02C05">
            <w:pPr>
              <w:widowControl/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cs="宋体"/>
                <w:kern w:val="0"/>
                <w:sz w:val="24"/>
                <w:lang w:val="en-US" w:eastAsia="zh-CN" w:bidi="en-US"/>
              </w:rPr>
              <w:t>满足现场使用需求。</w:t>
            </w:r>
          </w:p>
        </w:tc>
        <w:tc>
          <w:tcPr>
            <w:tcW w:w="1005" w:type="dxa"/>
            <w:vAlign w:val="center"/>
          </w:tcPr>
          <w:p w14:paraId="6C576220">
            <w:pPr>
              <w:ind w:firstLine="220"/>
              <w:jc w:val="both"/>
              <w:rPr>
                <w:rFonts w:hint="eastAsia" w:eastAsia="宋体"/>
                <w:sz w:val="22"/>
                <w:szCs w:val="22"/>
                <w:lang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38种</w:t>
            </w:r>
            <w:bookmarkStart w:id="14" w:name="_GoBack"/>
            <w:bookmarkEnd w:id="14"/>
          </w:p>
        </w:tc>
        <w:tc>
          <w:tcPr>
            <w:tcW w:w="1245" w:type="dxa"/>
            <w:vAlign w:val="center"/>
          </w:tcPr>
          <w:p w14:paraId="17EE0704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交钥匙方式</w:t>
            </w:r>
          </w:p>
        </w:tc>
        <w:tc>
          <w:tcPr>
            <w:tcW w:w="2280" w:type="dxa"/>
            <w:vAlign w:val="center"/>
          </w:tcPr>
          <w:p w14:paraId="71AC75E1">
            <w:pPr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山东省济宁市诗仙路369号济宁商用车厂区内</w:t>
            </w:r>
          </w:p>
        </w:tc>
        <w:tc>
          <w:tcPr>
            <w:tcW w:w="1393" w:type="dxa"/>
            <w:vAlign w:val="center"/>
          </w:tcPr>
          <w:p w14:paraId="3F50AD84">
            <w:pPr>
              <w:jc w:val="center"/>
              <w:rPr>
                <w:rFonts w:hint="default" w:eastAsia="宋体"/>
                <w:sz w:val="22"/>
                <w:szCs w:val="22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lang w:val="en-US" w:eastAsia="zh-CN"/>
              </w:rPr>
              <w:t>详见标书技术要求</w:t>
            </w:r>
          </w:p>
        </w:tc>
      </w:tr>
      <w:bookmarkEnd w:id="11"/>
    </w:tbl>
    <w:p w14:paraId="0F501D08">
      <w:pPr>
        <w:widowControl/>
        <w:adjustRightInd w:val="0"/>
        <w:snapToGrid w:val="0"/>
        <w:jc w:val="left"/>
        <w:rPr>
          <w:kern w:val="0"/>
          <w:sz w:val="24"/>
          <w:szCs w:val="21"/>
          <w:lang w:bidi="en-US"/>
        </w:rPr>
      </w:pPr>
    </w:p>
    <w:p w14:paraId="3BC1243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50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12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12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对代理商和联合体投标的要求：本项目不接受联合体投标；接受代理商投标，如为代理商投标，需获得生产厂家正式授权，保证提供原厂售后服务,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出具代理商与生产厂家同责保证书（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val="en-US" w:eastAsia="zh-CN" w:bidi="en-US"/>
        </w:rPr>
        <w:t>附到</w:t>
      </w:r>
      <w:r>
        <w:rPr>
          <w:rFonts w:hint="eastAsia" w:ascii="宋体" w:cs="宋体"/>
          <w:b/>
          <w:bCs/>
          <w:color w:val="000000"/>
          <w:sz w:val="24"/>
          <w:u w:val="none"/>
          <w:lang w:bidi="ar"/>
        </w:rPr>
        <w:t>报名资料</w:t>
      </w:r>
      <w:r>
        <w:rPr>
          <w:rFonts w:hint="eastAsia" w:ascii="宋体" w:cs="宋体"/>
          <w:b/>
          <w:bCs/>
          <w:color w:val="000000"/>
          <w:sz w:val="24"/>
          <w:u w:val="none"/>
          <w:lang w:val="en-US" w:eastAsia="zh-CN" w:bidi="ar"/>
        </w:rPr>
        <w:t>中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）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4.1凡有意参加投标者，请于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11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日至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18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日每日9:00-1</w:t>
      </w:r>
      <w:r>
        <w:rPr>
          <w:rFonts w:ascii="宋体" w:cs="宋体"/>
          <w:kern w:val="0"/>
          <w:sz w:val="24"/>
          <w:highlight w:val="none"/>
          <w:lang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:</w:t>
      </w:r>
      <w:r>
        <w:rPr>
          <w:rFonts w:ascii="宋体" w:cs="宋体"/>
          <w:kern w:val="0"/>
          <w:sz w:val="24"/>
          <w:highlight w:val="none"/>
          <w:lang w:bidi="en-US"/>
        </w:rPr>
        <w:t>0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0（北京时间，下同），</w:t>
      </w:r>
      <w:r>
        <w:rPr>
          <w:rFonts w:hint="eastAsia" w:ascii="宋体" w:cs="宋体"/>
          <w:kern w:val="0"/>
          <w:sz w:val="24"/>
          <w:lang w:bidi="en-US"/>
        </w:rPr>
        <w:t>将</w:t>
      </w:r>
      <w:r>
        <w:rPr>
          <w:rFonts w:hint="eastAsia" w:ascii="宋体" w:cs="宋体"/>
          <w:b/>
          <w:bCs/>
          <w:kern w:val="0"/>
          <w:sz w:val="24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lang w:bidi="en-US"/>
        </w:rPr>
        <w:t>发送至邮箱</w:t>
      </w:r>
      <w:r>
        <w:rPr>
          <w:rFonts w:hint="eastAsia" w:ascii="宋体" w:cs="宋体"/>
          <w:kern w:val="0"/>
          <w:sz w:val="24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lang w:bidi="en-US"/>
        </w:rPr>
        <w:t>；联系方式：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7943D6C0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生产厂家正式授权</w:t>
      </w:r>
      <w:r>
        <w:rPr>
          <w:rFonts w:hint="eastAsia"/>
          <w:kern w:val="0"/>
          <w:sz w:val="24"/>
          <w:szCs w:val="21"/>
          <w:lang w:val="en-US" w:eastAsia="zh-CN" w:bidi="en-US"/>
        </w:rPr>
        <w:t>书（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授权书内容需满足招标公告3.5要求</w:t>
      </w:r>
      <w:r>
        <w:rPr>
          <w:rFonts w:hint="eastAsia"/>
          <w:kern w:val="0"/>
          <w:sz w:val="24"/>
          <w:szCs w:val="21"/>
          <w:lang w:bidi="en-US"/>
        </w:rPr>
        <w:t>）。</w:t>
      </w:r>
    </w:p>
    <w:p w14:paraId="7C7A62CE">
      <w:pPr>
        <w:pStyle w:val="43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 w:ascii="宋体" w:cs="宋体"/>
          <w:kern w:val="0"/>
          <w:sz w:val="24"/>
          <w:highlight w:val="none"/>
        </w:rPr>
        <w:t>投保保证金</w:t>
      </w:r>
      <w:r>
        <w:rPr>
          <w:rFonts w:hint="eastAsia" w:ascii="宋体" w:cs="宋体"/>
          <w:kern w:val="0"/>
          <w:sz w:val="24"/>
          <w:highlight w:val="none"/>
          <w:lang w:val="en-US" w:eastAsia="zh-CN"/>
        </w:rPr>
        <w:t>银行汇款截图。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b/>
          <w:bCs/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</w:t>
      </w:r>
      <w:r>
        <w:rPr>
          <w:rFonts w:hint="eastAsia"/>
          <w:kern w:val="0"/>
          <w:sz w:val="24"/>
          <w:szCs w:val="21"/>
          <w:lang w:val="en-US" w:eastAsia="zh-CN" w:bidi="en-US"/>
        </w:rPr>
        <w:t>按照上述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序号顺序</w:t>
      </w:r>
      <w:r>
        <w:rPr>
          <w:rFonts w:hint="eastAsia"/>
          <w:kern w:val="0"/>
          <w:sz w:val="24"/>
          <w:szCs w:val="21"/>
          <w:lang w:bidi="en-US"/>
        </w:rPr>
        <w:t>扫描汇总形成</w:t>
      </w:r>
      <w:r>
        <w:rPr>
          <w:rFonts w:hint="eastAsia"/>
          <w:b/>
          <w:bCs/>
          <w:kern w:val="0"/>
          <w:sz w:val="24"/>
          <w:szCs w:val="21"/>
          <w:lang w:bidi="en-US"/>
        </w:rPr>
        <w:t>1个PDF格式文件</w:t>
      </w:r>
      <w:r>
        <w:rPr>
          <w:rFonts w:hint="eastAsia"/>
          <w:kern w:val="0"/>
          <w:sz w:val="24"/>
          <w:szCs w:val="21"/>
          <w:lang w:bidi="en-US"/>
        </w:rPr>
        <w:t>，发送至上述指定邮箱，并设置邮件名称为“公司名称+项目名称”，</w:t>
      </w:r>
      <w:r>
        <w:rPr>
          <w:rFonts w:hint="eastAsia"/>
          <w:b/>
          <w:bCs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b/>
          <w:bCs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2C24B71F">
      <w:pPr>
        <w:widowControl/>
        <w:adjustRightInd w:val="0"/>
        <w:snapToGrid w:val="0"/>
        <w:spacing w:line="360" w:lineRule="auto"/>
        <w:ind w:firstLine="480" w:firstLineChars="200"/>
        <w:rPr>
          <w:rStyle w:val="37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7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7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7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7"/>
          <w:rFonts w:hint="eastAsia" w:ascii="宋体" w:cs="宋体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Style w:val="37"/>
          <w:rFonts w:hint="eastAsia" w:ascii="宋体" w:cs="宋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详细操作步骤详见</w:t>
      </w:r>
      <w:r>
        <w:rPr>
          <w:rFonts w:hint="eastAsia" w:ascii="宋体"/>
          <w:b w:val="0"/>
          <w:bCs w:val="0"/>
          <w:sz w:val="24"/>
        </w:rPr>
        <w:t>附件6</w:t>
      </w:r>
      <w:r>
        <w:rPr>
          <w:rStyle w:val="37"/>
          <w:rFonts w:hint="eastAsia" w:ascii="宋体" w:cs="宋体"/>
          <w:b w:val="0"/>
          <w:bCs w:val="0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Style w:val="37"/>
          <w:rFonts w:hint="eastAsia" w:ascii="宋体" w:cs="宋体"/>
          <w:color w:val="auto"/>
          <w:sz w:val="24"/>
        </w:rPr>
        <w:t>。</w:t>
      </w:r>
    </w:p>
    <w:p w14:paraId="02860AB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/>
          <w:b/>
          <w:bCs/>
          <w:sz w:val="24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注册并审核通过后方能参与本项目应标及后续投标，审核通过后请电话告知招标方联系人。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报名审核通过后联系工作人员获取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4.4投标保证金金额、形式和递交：详见</w:t>
      </w:r>
      <w:r>
        <w:rPr>
          <w:rFonts w:hint="eastAsia" w:ascii="宋体" w:cs="宋体"/>
          <w:b/>
          <w:bCs/>
          <w:kern w:val="0"/>
          <w:sz w:val="24"/>
          <w:lang w:bidi="en-US"/>
        </w:rPr>
        <w:t>第二章 投标人须知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17B6F02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0A0942CE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/>
          <w:b/>
          <w:bCs/>
          <w:sz w:val="24"/>
          <w:lang w:val="en-US" w:eastAsia="zh-CN"/>
        </w:rPr>
        <w:t>注：本项目严格遵守公平公正公开的招标原则，严禁串标等恶意行为，招标过程中若发现应标投标IP地址相同、投标文件内容一致等情况，将严肃处理，包括但不限于扣除投标保证金、永久拉黑相关供应商等处罚，并追究相应法律责任。</w:t>
      </w: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27</w:t>
      </w:r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lang w:bidi="en-US"/>
        </w:rPr>
        <w:t>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lang w:bidi="en-US"/>
        </w:rPr>
        <w:t>点</w:t>
      </w:r>
      <w:r>
        <w:rPr>
          <w:rFonts w:hint="eastAsia" w:ascii="宋体" w:cs="宋体"/>
          <w:kern w:val="0"/>
          <w:sz w:val="24"/>
          <w:u w:val="single"/>
          <w:lang w:bidi="en-US"/>
        </w:rPr>
        <w:t>30</w:t>
      </w:r>
      <w:r>
        <w:rPr>
          <w:rFonts w:hint="eastAsia" w:ascii="宋体" w:cs="宋体"/>
          <w:kern w:val="0"/>
          <w:sz w:val="24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13" w:name="_Toc234382576"/>
      <w:bookmarkEnd w:id="13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174D0CDE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val="en-US" w:eastAsia="zh-CN" w:bidi="en-US"/>
        </w:rPr>
        <w:t>商务</w:t>
      </w:r>
      <w:r>
        <w:rPr>
          <w:rFonts w:hint="eastAsia" w:ascii="宋体" w:cs="宋体"/>
          <w:kern w:val="0"/>
          <w:sz w:val="24"/>
          <w:lang w:bidi="en-US"/>
        </w:rPr>
        <w:t>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     </w:t>
      </w:r>
    </w:p>
    <w:p w14:paraId="552E66E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</w:t>
      </w:r>
      <w:r>
        <w:rPr>
          <w:rFonts w:hint="eastAsia" w:ascii="宋体" w:cs="宋体"/>
          <w:kern w:val="0"/>
          <w:sz w:val="24"/>
          <w:lang w:bidi="en-US"/>
        </w:rPr>
        <w:fldChar w:fldCharType="begin"/>
      </w:r>
      <w:r>
        <w:rPr>
          <w:rFonts w:hint="eastAsia" w:ascii="宋体" w:cs="宋体"/>
          <w:kern w:val="0"/>
          <w:sz w:val="24"/>
          <w:lang w:bidi="en-US"/>
        </w:rPr>
        <w:instrText xml:space="preserve"> HYPERLINK "mailto:chenhe@sinotruk.com" </w:instrText>
      </w:r>
      <w:r>
        <w:rPr>
          <w:rFonts w:hint="eastAsia" w:ascii="宋体" w:cs="宋体"/>
          <w:kern w:val="0"/>
          <w:sz w:val="24"/>
          <w:lang w:bidi="en-US"/>
        </w:rPr>
        <w:fldChar w:fldCharType="separate"/>
      </w:r>
      <w:r>
        <w:rPr>
          <w:rStyle w:val="37"/>
          <w:rFonts w:hint="eastAsia" w:ascii="宋体" w:cs="宋体"/>
          <w:kern w:val="0"/>
          <w:sz w:val="24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fldChar w:fldCharType="end"/>
      </w:r>
    </w:p>
    <w:p w14:paraId="7BFF8D08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技术联系人：孙超</w:t>
      </w:r>
    </w:p>
    <w:p w14:paraId="1BCFF09A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电话：13793777032</w:t>
      </w:r>
    </w:p>
    <w:p w14:paraId="68C2EA25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邮箱：sunchao@sinotruk.com</w:t>
      </w:r>
    </w:p>
    <w:p w14:paraId="57F9D4E0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</w:p>
    <w:p w14:paraId="5F111429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u w:val="single"/>
          <w:lang w:val="en-US" w:eastAsia="zh-CN" w:bidi="en-US"/>
        </w:rPr>
        <w:t>10</w:t>
      </w:r>
      <w:r>
        <w:rPr>
          <w:rFonts w:hint="eastAsia" w:ascii="宋体"/>
          <w:kern w:val="0"/>
          <w:sz w:val="24"/>
          <w:szCs w:val="21"/>
          <w:lang w:bidi="en-US"/>
        </w:rPr>
        <w:t>日</w:t>
      </w:r>
    </w:p>
    <w:p w14:paraId="36010783">
      <w:pPr>
        <w:widowControl/>
        <w:jc w:val="left"/>
        <w:rPr>
          <w:rFonts w:ascii="宋体"/>
          <w:kern w:val="0"/>
          <w:sz w:val="24"/>
          <w:szCs w:val="21"/>
          <w:lang w:bidi="en-US"/>
        </w:rPr>
      </w:pPr>
      <w:r>
        <w:rPr>
          <w:rFonts w:ascii="宋体"/>
          <w:kern w:val="0"/>
          <w:sz w:val="24"/>
          <w:szCs w:val="21"/>
          <w:lang w:bidi="en-US"/>
        </w:rPr>
        <w:br w:type="page"/>
      </w:r>
    </w:p>
    <w:p w14:paraId="77EE5B8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lang w:bidi="en-US"/>
        </w:rPr>
      </w:pPr>
    </w:p>
    <w:p w14:paraId="1EDC068B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4A0A96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1ECBF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45AFAF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9D0649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FB627A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264D99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342C8C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025F2B2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33F2C16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5194235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3C635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29098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36DDD6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35D83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73420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B4580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433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D240D4">
            <w:pPr>
              <w:autoSpaceDE w:val="0"/>
              <w:autoSpaceDN w:val="0"/>
              <w:rPr>
                <w:sz w:val="24"/>
              </w:rPr>
            </w:pPr>
          </w:p>
        </w:tc>
      </w:tr>
      <w:tr w14:paraId="41C83A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6E6E16B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955E2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AB1CA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2F74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0FA4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555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4DDA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68821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03E90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9EC8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1EC7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2D115B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2A0202">
            <w:pPr>
              <w:autoSpaceDE w:val="0"/>
              <w:autoSpaceDN w:val="0"/>
              <w:rPr>
                <w:sz w:val="24"/>
              </w:rPr>
            </w:pPr>
          </w:p>
        </w:tc>
      </w:tr>
      <w:tr w14:paraId="55D70D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AF19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22D1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8FF18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21FEB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EB14E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77BFDB">
            <w:pPr>
              <w:autoSpaceDE w:val="0"/>
              <w:autoSpaceDN w:val="0"/>
              <w:rPr>
                <w:sz w:val="24"/>
              </w:rPr>
            </w:pPr>
          </w:p>
        </w:tc>
      </w:tr>
      <w:tr w14:paraId="792B52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2C0A8E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8EB6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20A10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2B78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5628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2F5556">
            <w:pPr>
              <w:autoSpaceDE w:val="0"/>
              <w:autoSpaceDN w:val="0"/>
              <w:rPr>
                <w:sz w:val="24"/>
              </w:rPr>
            </w:pPr>
          </w:p>
        </w:tc>
      </w:tr>
      <w:tr w14:paraId="3DB65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91CF8D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14F22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A9B3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0F51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415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05939B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03B239A3">
      <w:pPr>
        <w:jc w:val="left"/>
        <w:rPr>
          <w:rFonts w:ascii="仿宋" w:eastAsia="仿宋" w:cs="仿宋"/>
          <w:sz w:val="24"/>
        </w:rPr>
      </w:pPr>
    </w:p>
    <w:p w14:paraId="0B728065">
      <w:pPr>
        <w:jc w:val="left"/>
        <w:rPr>
          <w:rFonts w:ascii="仿宋" w:eastAsia="仿宋" w:cs="仿宋"/>
          <w:sz w:val="24"/>
        </w:rPr>
      </w:pPr>
    </w:p>
    <w:p w14:paraId="3DDEC000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CC644D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41713E9D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的近三年财务报表，包括但不限于资产负债表、利润表、现金流量表。应提供中文版本的审计报告或财务报表。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6880F733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706AB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6C5BFD1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7A50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BF8C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01578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24B85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4AC39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8747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412B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69736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BEB9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3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F5AA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4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CD6A0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5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60FD3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C4EB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4D602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E3BC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D44F1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3EA733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33557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1AFBF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4B92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FD910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7E3F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CF4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436AA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9B0BB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15073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E609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8C1C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B7472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874EB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C3D3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BC2AA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5FA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623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E781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3CD5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1B494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6AAB0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E7E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A9A6F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78FD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0BD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BDB88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7919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03F88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0E034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63FC1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B33AC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27A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AA6B5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10E7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65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FE5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592AFE7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36084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0C43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39ACB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44B4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70383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23829E96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0FC58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5C5CA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88E98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690A6FE">
      <w:pPr>
        <w:jc w:val="left"/>
        <w:rPr>
          <w:rFonts w:ascii="仿宋" w:eastAsia="仿宋" w:cs="仿宋"/>
          <w:sz w:val="24"/>
        </w:rPr>
      </w:pPr>
    </w:p>
    <w:p w14:paraId="1FFA4E81">
      <w:pPr>
        <w:jc w:val="left"/>
        <w:rPr>
          <w:rFonts w:ascii="仿宋" w:eastAsia="仿宋" w:cs="仿宋"/>
          <w:sz w:val="24"/>
        </w:rPr>
      </w:pPr>
    </w:p>
    <w:p w14:paraId="3AD7827D">
      <w:pPr>
        <w:jc w:val="left"/>
        <w:rPr>
          <w:rFonts w:ascii="仿宋" w:eastAsia="仿宋" w:cs="仿宋"/>
          <w:sz w:val="24"/>
        </w:rPr>
      </w:pPr>
    </w:p>
    <w:p w14:paraId="20E315B2">
      <w:pPr>
        <w:jc w:val="left"/>
        <w:rPr>
          <w:rFonts w:ascii="仿宋" w:eastAsia="仿宋" w:cs="仿宋"/>
          <w:sz w:val="24"/>
        </w:rPr>
      </w:pPr>
    </w:p>
    <w:p w14:paraId="40DB29A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2C8CC7F8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11548C4A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2"/>
        <w:gridCol w:w="1444"/>
        <w:gridCol w:w="2333"/>
        <w:gridCol w:w="1500"/>
        <w:gridCol w:w="1648"/>
        <w:gridCol w:w="2085"/>
      </w:tblGrid>
      <w:tr w14:paraId="14190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87FDE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2556E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336237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ED090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FF8C4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BA8F7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F343A0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1A78C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0E9DFE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E48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FAAF6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BF82E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71F09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8DD8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1A40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5DE7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915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1F19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FC7E7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0631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2415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370D8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C9E0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990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10F3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0589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0588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C313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A7AA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A7668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8349A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A08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CEE1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12644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93A4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04750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C34D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8E12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374E7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54B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F5EB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037C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9EFB9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17600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DFC4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0F56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FF9C3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69A2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AF7D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B3F4B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B845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8C61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7ACA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5565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D92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A390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B09FB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C234D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9C9C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0E77E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E802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E93A5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1EC4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ED0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8AEE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2222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6CB78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93A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2176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60A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F509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6040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F8E8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0AE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CFAEA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365F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84AD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A691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BABD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B75AD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41EB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A8F5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A76C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8101C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BF1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CF827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63309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1C726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6379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434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7E1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4D4C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5597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458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7524A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B53D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840C4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4E15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BCA0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2D01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F6F14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BE57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43838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703DB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E69A4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96FE4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80A61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127F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4ED9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152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41FE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558E9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F39F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15E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38D9C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85C5E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792CF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82959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6E287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7D39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E20C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A5B6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7460BF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A9BFF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1E3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B05A2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5222D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29ACFBC1">
      <w:pPr>
        <w:jc w:val="left"/>
        <w:rPr>
          <w:rFonts w:ascii="仿宋" w:eastAsia="仿宋" w:cs="仿宋"/>
          <w:sz w:val="24"/>
        </w:rPr>
      </w:pPr>
    </w:p>
    <w:p w14:paraId="089A8D79">
      <w:pPr>
        <w:pStyle w:val="21"/>
      </w:pPr>
    </w:p>
    <w:p w14:paraId="43C05122"/>
    <w:p w14:paraId="5952220F">
      <w:pPr>
        <w:pStyle w:val="21"/>
      </w:pPr>
      <w:r>
        <w:br w:type="page"/>
      </w:r>
    </w:p>
    <w:p w14:paraId="44A7A0F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1A6D435D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B434CA5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751EF8D1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38ACEFA1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21D6249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38B45662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0AE3313F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7F722D28">
            <w:pPr>
              <w:pStyle w:val="21"/>
              <w:rPr>
                <w:sz w:val="21"/>
              </w:rPr>
            </w:pPr>
          </w:p>
          <w:p w14:paraId="572BADAC"/>
          <w:p w14:paraId="761A5888">
            <w:pPr>
              <w:pStyle w:val="21"/>
            </w:pPr>
          </w:p>
        </w:tc>
      </w:tr>
    </w:tbl>
    <w:p w14:paraId="7ECC230B">
      <w:pPr>
        <w:snapToGrid w:val="0"/>
        <w:spacing w:line="360" w:lineRule="auto"/>
        <w:rPr>
          <w:rFonts w:ascii="宋体" w:cs="宋体"/>
          <w:sz w:val="24"/>
        </w:rPr>
      </w:pPr>
    </w:p>
    <w:p w14:paraId="7F39FE6F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5CD24A7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2F0AFC09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1F0C2165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C7E50F7">
      <w:pPr>
        <w:pStyle w:val="12"/>
        <w:rPr>
          <w:sz w:val="24"/>
        </w:rPr>
      </w:pPr>
    </w:p>
    <w:p w14:paraId="57936170">
      <w:pPr>
        <w:pStyle w:val="12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3DBB299F">
      <w:pPr>
        <w:pStyle w:val="12"/>
        <w:tabs>
          <w:tab w:val="left" w:pos="5387"/>
        </w:tabs>
        <w:rPr>
          <w:sz w:val="24"/>
        </w:rPr>
      </w:pPr>
    </w:p>
    <w:p w14:paraId="0E95F075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117BE92D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非生产供应商注册操作手册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4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5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 / 信息化 / 信息化技术服务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7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7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1216CDE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left="0" w:leftChars="0" w:firstLine="0" w:firstLineChars="0"/>
        <w:jc w:val="both"/>
        <w:textAlignment w:val="auto"/>
        <w:rPr>
          <w:rFonts w:hint="eastAsia"/>
        </w:rPr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1924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22033E7F">
      <w:pPr>
        <w:rPr>
          <w:rFonts w:hint="eastAsia"/>
        </w:rPr>
      </w:pPr>
    </w:p>
    <w:p w14:paraId="61352AD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5D1FC2D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7FFFAE9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6F7E880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p w14:paraId="10EAFFF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ind w:firstLine="723" w:firstLineChars="200"/>
        <w:jc w:val="left"/>
        <w:textAlignment w:val="auto"/>
        <w:rPr>
          <w:rFonts w:hint="eastAsia"/>
        </w:rPr>
      </w:pPr>
    </w:p>
    <w:bookmarkEnd w:id="3"/>
    <w:bookmarkEnd w:id="4"/>
    <w:p w14:paraId="773E5D50">
      <w:pPr>
        <w:pStyle w:val="12"/>
      </w:pP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36E318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1FF0A6">
                          <w:pPr>
                            <w:pStyle w:val="1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GthHIzAgAAY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GGthHI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61FF0A6">
                    <w:pPr>
                      <w:pStyle w:val="1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92176">
    <w:pPr>
      <w:pStyle w:val="20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D6C65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3B5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0A0887"/>
    <w:rsid w:val="011B57BD"/>
    <w:rsid w:val="01297420"/>
    <w:rsid w:val="01B42948"/>
    <w:rsid w:val="02101F8F"/>
    <w:rsid w:val="024B249B"/>
    <w:rsid w:val="026D0523"/>
    <w:rsid w:val="02AF4266"/>
    <w:rsid w:val="02E72B1A"/>
    <w:rsid w:val="02E75944"/>
    <w:rsid w:val="030D234B"/>
    <w:rsid w:val="03515293"/>
    <w:rsid w:val="0358730B"/>
    <w:rsid w:val="037E508F"/>
    <w:rsid w:val="039E5752"/>
    <w:rsid w:val="03BB4BA1"/>
    <w:rsid w:val="03C50329"/>
    <w:rsid w:val="03FE4076"/>
    <w:rsid w:val="04096CE3"/>
    <w:rsid w:val="04154A5D"/>
    <w:rsid w:val="04230DBD"/>
    <w:rsid w:val="04322432"/>
    <w:rsid w:val="04431BF4"/>
    <w:rsid w:val="0460098C"/>
    <w:rsid w:val="049D07AF"/>
    <w:rsid w:val="04B213C1"/>
    <w:rsid w:val="05225EC8"/>
    <w:rsid w:val="054837EE"/>
    <w:rsid w:val="05663F59"/>
    <w:rsid w:val="05791EDF"/>
    <w:rsid w:val="059F7305"/>
    <w:rsid w:val="05CD25D7"/>
    <w:rsid w:val="05EA3EAD"/>
    <w:rsid w:val="06521C32"/>
    <w:rsid w:val="06741515"/>
    <w:rsid w:val="067803E8"/>
    <w:rsid w:val="06C97BAD"/>
    <w:rsid w:val="06E06011"/>
    <w:rsid w:val="07512980"/>
    <w:rsid w:val="07B7674A"/>
    <w:rsid w:val="07FF5CCC"/>
    <w:rsid w:val="0820745B"/>
    <w:rsid w:val="08615656"/>
    <w:rsid w:val="086E682C"/>
    <w:rsid w:val="087A7083"/>
    <w:rsid w:val="087E697D"/>
    <w:rsid w:val="08C2594B"/>
    <w:rsid w:val="08E71341"/>
    <w:rsid w:val="09261188"/>
    <w:rsid w:val="094F2FDA"/>
    <w:rsid w:val="0950109D"/>
    <w:rsid w:val="09831699"/>
    <w:rsid w:val="09A61816"/>
    <w:rsid w:val="0A020E0E"/>
    <w:rsid w:val="0A3718CA"/>
    <w:rsid w:val="0A4A6522"/>
    <w:rsid w:val="0A5440F3"/>
    <w:rsid w:val="0A613847"/>
    <w:rsid w:val="0AA45322"/>
    <w:rsid w:val="0AAB39D9"/>
    <w:rsid w:val="0ABD3CEF"/>
    <w:rsid w:val="0AC57BE3"/>
    <w:rsid w:val="0AEA0C42"/>
    <w:rsid w:val="0AEB3965"/>
    <w:rsid w:val="0B1A381C"/>
    <w:rsid w:val="0B6E61C8"/>
    <w:rsid w:val="0B795A6F"/>
    <w:rsid w:val="0BA87365"/>
    <w:rsid w:val="0C3C1C77"/>
    <w:rsid w:val="0C602D4B"/>
    <w:rsid w:val="0C7B59E7"/>
    <w:rsid w:val="0C8A331D"/>
    <w:rsid w:val="0CFD15DF"/>
    <w:rsid w:val="0D0535FB"/>
    <w:rsid w:val="0D1819FC"/>
    <w:rsid w:val="0D1B16BD"/>
    <w:rsid w:val="0D2210AE"/>
    <w:rsid w:val="0D2512B6"/>
    <w:rsid w:val="0D66517C"/>
    <w:rsid w:val="0DBE0DD6"/>
    <w:rsid w:val="0DCF5F7A"/>
    <w:rsid w:val="0E05471A"/>
    <w:rsid w:val="0E20542D"/>
    <w:rsid w:val="0EAD365D"/>
    <w:rsid w:val="0EDD1E47"/>
    <w:rsid w:val="0F18327B"/>
    <w:rsid w:val="0F286F61"/>
    <w:rsid w:val="0FA07748"/>
    <w:rsid w:val="0FB143F9"/>
    <w:rsid w:val="0FC941FA"/>
    <w:rsid w:val="10086339"/>
    <w:rsid w:val="102A0947"/>
    <w:rsid w:val="102C05CA"/>
    <w:rsid w:val="105B0B5E"/>
    <w:rsid w:val="106E76CB"/>
    <w:rsid w:val="10D444EA"/>
    <w:rsid w:val="110814DB"/>
    <w:rsid w:val="115D29B9"/>
    <w:rsid w:val="118B7943"/>
    <w:rsid w:val="119A7465"/>
    <w:rsid w:val="119D37D8"/>
    <w:rsid w:val="120D4FB9"/>
    <w:rsid w:val="120D6537"/>
    <w:rsid w:val="12192A7F"/>
    <w:rsid w:val="123A77D4"/>
    <w:rsid w:val="12716E79"/>
    <w:rsid w:val="13567491"/>
    <w:rsid w:val="13766589"/>
    <w:rsid w:val="13A715D8"/>
    <w:rsid w:val="13A7357D"/>
    <w:rsid w:val="13F270A2"/>
    <w:rsid w:val="14AB6A8A"/>
    <w:rsid w:val="14E37DDB"/>
    <w:rsid w:val="1539280F"/>
    <w:rsid w:val="153E6F68"/>
    <w:rsid w:val="158E56BC"/>
    <w:rsid w:val="165266BB"/>
    <w:rsid w:val="169627DE"/>
    <w:rsid w:val="16E21F48"/>
    <w:rsid w:val="16E563F3"/>
    <w:rsid w:val="16F0324C"/>
    <w:rsid w:val="17173305"/>
    <w:rsid w:val="177056C4"/>
    <w:rsid w:val="17A70B2D"/>
    <w:rsid w:val="17D13AF8"/>
    <w:rsid w:val="17E256C1"/>
    <w:rsid w:val="17F71D22"/>
    <w:rsid w:val="18162E07"/>
    <w:rsid w:val="18297E3F"/>
    <w:rsid w:val="184B447B"/>
    <w:rsid w:val="187F767F"/>
    <w:rsid w:val="18F77513"/>
    <w:rsid w:val="192B3D79"/>
    <w:rsid w:val="1960209C"/>
    <w:rsid w:val="19830327"/>
    <w:rsid w:val="19C15A61"/>
    <w:rsid w:val="19E20B4E"/>
    <w:rsid w:val="19E94CA8"/>
    <w:rsid w:val="19F0751F"/>
    <w:rsid w:val="1A4E5290"/>
    <w:rsid w:val="1A943A2A"/>
    <w:rsid w:val="1AA2738A"/>
    <w:rsid w:val="1AAE5D2F"/>
    <w:rsid w:val="1ABF401D"/>
    <w:rsid w:val="1B1E1106"/>
    <w:rsid w:val="1B23671D"/>
    <w:rsid w:val="1B303273"/>
    <w:rsid w:val="1B3B6C75"/>
    <w:rsid w:val="1B5F5C88"/>
    <w:rsid w:val="1BB56FD7"/>
    <w:rsid w:val="1BC05D1A"/>
    <w:rsid w:val="1BD92F6B"/>
    <w:rsid w:val="1C2975EA"/>
    <w:rsid w:val="1C2C7853"/>
    <w:rsid w:val="1C6174EF"/>
    <w:rsid w:val="1CF0546A"/>
    <w:rsid w:val="1D52056E"/>
    <w:rsid w:val="1D6679DA"/>
    <w:rsid w:val="1DB20E32"/>
    <w:rsid w:val="1DF876AE"/>
    <w:rsid w:val="1E9163CE"/>
    <w:rsid w:val="1EA115F7"/>
    <w:rsid w:val="1ED74BBB"/>
    <w:rsid w:val="1F37640F"/>
    <w:rsid w:val="1F5E781E"/>
    <w:rsid w:val="1F805BDB"/>
    <w:rsid w:val="209C5373"/>
    <w:rsid w:val="20A36E98"/>
    <w:rsid w:val="20E9018A"/>
    <w:rsid w:val="211B5721"/>
    <w:rsid w:val="21401FB1"/>
    <w:rsid w:val="21634AA0"/>
    <w:rsid w:val="217F22BE"/>
    <w:rsid w:val="21BA2DEB"/>
    <w:rsid w:val="21DA0A2A"/>
    <w:rsid w:val="21E95497"/>
    <w:rsid w:val="225E003A"/>
    <w:rsid w:val="22B67E76"/>
    <w:rsid w:val="22F17E3D"/>
    <w:rsid w:val="22FF2CD1"/>
    <w:rsid w:val="22FF7345"/>
    <w:rsid w:val="23033334"/>
    <w:rsid w:val="23420CD4"/>
    <w:rsid w:val="23621DAC"/>
    <w:rsid w:val="23824610"/>
    <w:rsid w:val="23F05801"/>
    <w:rsid w:val="2427069B"/>
    <w:rsid w:val="24282BD7"/>
    <w:rsid w:val="24523BCF"/>
    <w:rsid w:val="2466188F"/>
    <w:rsid w:val="2473514F"/>
    <w:rsid w:val="24A01056"/>
    <w:rsid w:val="251057B2"/>
    <w:rsid w:val="25560E57"/>
    <w:rsid w:val="259F7BD4"/>
    <w:rsid w:val="26094AA1"/>
    <w:rsid w:val="26707106"/>
    <w:rsid w:val="26D149F5"/>
    <w:rsid w:val="26EC20B9"/>
    <w:rsid w:val="27DA63B5"/>
    <w:rsid w:val="27DD6708"/>
    <w:rsid w:val="27E4296B"/>
    <w:rsid w:val="27F044F5"/>
    <w:rsid w:val="281E04EF"/>
    <w:rsid w:val="287B3E0D"/>
    <w:rsid w:val="288B7556"/>
    <w:rsid w:val="28C64B8B"/>
    <w:rsid w:val="293E1C33"/>
    <w:rsid w:val="2995527A"/>
    <w:rsid w:val="2A1C0F07"/>
    <w:rsid w:val="2A9D329F"/>
    <w:rsid w:val="2B045B24"/>
    <w:rsid w:val="2B395AE8"/>
    <w:rsid w:val="2B5C6CCB"/>
    <w:rsid w:val="2B7E1F97"/>
    <w:rsid w:val="2BCE6231"/>
    <w:rsid w:val="2BDE39C1"/>
    <w:rsid w:val="2BF16674"/>
    <w:rsid w:val="2C254BFC"/>
    <w:rsid w:val="2C8120E3"/>
    <w:rsid w:val="2C84151C"/>
    <w:rsid w:val="2CA40D8B"/>
    <w:rsid w:val="2CB4110C"/>
    <w:rsid w:val="2CD32336"/>
    <w:rsid w:val="2CD461FD"/>
    <w:rsid w:val="2D250928"/>
    <w:rsid w:val="2D3D23FF"/>
    <w:rsid w:val="2D5A6413"/>
    <w:rsid w:val="2D643AC8"/>
    <w:rsid w:val="2D711EA3"/>
    <w:rsid w:val="2DBA2F99"/>
    <w:rsid w:val="2DDE33CA"/>
    <w:rsid w:val="2DEB2456"/>
    <w:rsid w:val="2DEC0BF0"/>
    <w:rsid w:val="2E37532D"/>
    <w:rsid w:val="2ED646D8"/>
    <w:rsid w:val="2F5A662A"/>
    <w:rsid w:val="2F9F0337"/>
    <w:rsid w:val="2FA5374C"/>
    <w:rsid w:val="300D35B1"/>
    <w:rsid w:val="30270E15"/>
    <w:rsid w:val="30B11567"/>
    <w:rsid w:val="310224D9"/>
    <w:rsid w:val="31124E12"/>
    <w:rsid w:val="3117429B"/>
    <w:rsid w:val="31451B20"/>
    <w:rsid w:val="31493966"/>
    <w:rsid w:val="31F406E5"/>
    <w:rsid w:val="32151B4F"/>
    <w:rsid w:val="3227669B"/>
    <w:rsid w:val="32662B2D"/>
    <w:rsid w:val="32676D99"/>
    <w:rsid w:val="32852B12"/>
    <w:rsid w:val="331D68E6"/>
    <w:rsid w:val="3342126C"/>
    <w:rsid w:val="335313EB"/>
    <w:rsid w:val="341A770D"/>
    <w:rsid w:val="341C0956"/>
    <w:rsid w:val="347C1484"/>
    <w:rsid w:val="35951B6D"/>
    <w:rsid w:val="35B35A26"/>
    <w:rsid w:val="35C32D10"/>
    <w:rsid w:val="35D52583"/>
    <w:rsid w:val="35E5163A"/>
    <w:rsid w:val="36363080"/>
    <w:rsid w:val="36BA1B48"/>
    <w:rsid w:val="36E542BE"/>
    <w:rsid w:val="36E72620"/>
    <w:rsid w:val="371D2FC5"/>
    <w:rsid w:val="37323669"/>
    <w:rsid w:val="37EF0ACB"/>
    <w:rsid w:val="38001ED1"/>
    <w:rsid w:val="380C2659"/>
    <w:rsid w:val="380D1E8F"/>
    <w:rsid w:val="384F6AB9"/>
    <w:rsid w:val="38936A5B"/>
    <w:rsid w:val="38A72926"/>
    <w:rsid w:val="38C44CBF"/>
    <w:rsid w:val="38C5252E"/>
    <w:rsid w:val="38F44DFD"/>
    <w:rsid w:val="396653E1"/>
    <w:rsid w:val="39C26CA9"/>
    <w:rsid w:val="39EB2638"/>
    <w:rsid w:val="3A16005A"/>
    <w:rsid w:val="3A2B3AE8"/>
    <w:rsid w:val="3A63048C"/>
    <w:rsid w:val="3AB745F8"/>
    <w:rsid w:val="3AFD21CD"/>
    <w:rsid w:val="3B282E85"/>
    <w:rsid w:val="3B7C4566"/>
    <w:rsid w:val="3B8239A2"/>
    <w:rsid w:val="3B8254FA"/>
    <w:rsid w:val="3BA36271"/>
    <w:rsid w:val="3BA8156F"/>
    <w:rsid w:val="3BEB0FF0"/>
    <w:rsid w:val="3C2C2EA9"/>
    <w:rsid w:val="3C3920CA"/>
    <w:rsid w:val="3C3945D7"/>
    <w:rsid w:val="3C42023F"/>
    <w:rsid w:val="3C7975EF"/>
    <w:rsid w:val="3CBD1FF1"/>
    <w:rsid w:val="3CE533DA"/>
    <w:rsid w:val="3D2407E5"/>
    <w:rsid w:val="3D956BAE"/>
    <w:rsid w:val="3DAB0230"/>
    <w:rsid w:val="3DB06507"/>
    <w:rsid w:val="3DB64500"/>
    <w:rsid w:val="3DDC6B9F"/>
    <w:rsid w:val="3DEB3974"/>
    <w:rsid w:val="3E9E65D2"/>
    <w:rsid w:val="3EC84CDF"/>
    <w:rsid w:val="3F1649A1"/>
    <w:rsid w:val="3F192FC0"/>
    <w:rsid w:val="3F214472"/>
    <w:rsid w:val="3F595F38"/>
    <w:rsid w:val="3F620FE1"/>
    <w:rsid w:val="3F634A8A"/>
    <w:rsid w:val="3F6656BC"/>
    <w:rsid w:val="3F994A7F"/>
    <w:rsid w:val="3F997091"/>
    <w:rsid w:val="3FA441BB"/>
    <w:rsid w:val="403A7752"/>
    <w:rsid w:val="407841D0"/>
    <w:rsid w:val="40866C82"/>
    <w:rsid w:val="4146510A"/>
    <w:rsid w:val="4162324B"/>
    <w:rsid w:val="41B10C5F"/>
    <w:rsid w:val="41F67E38"/>
    <w:rsid w:val="420D690D"/>
    <w:rsid w:val="42B966C3"/>
    <w:rsid w:val="43304A12"/>
    <w:rsid w:val="43566252"/>
    <w:rsid w:val="43827BD5"/>
    <w:rsid w:val="43B70399"/>
    <w:rsid w:val="43CF6B77"/>
    <w:rsid w:val="43E63B53"/>
    <w:rsid w:val="445D199D"/>
    <w:rsid w:val="44A55090"/>
    <w:rsid w:val="44C45512"/>
    <w:rsid w:val="44DB0BE7"/>
    <w:rsid w:val="456D0411"/>
    <w:rsid w:val="458105CE"/>
    <w:rsid w:val="45A24005"/>
    <w:rsid w:val="45C57342"/>
    <w:rsid w:val="45D95C77"/>
    <w:rsid w:val="45ED50AE"/>
    <w:rsid w:val="45FD5429"/>
    <w:rsid w:val="46027092"/>
    <w:rsid w:val="46252D4D"/>
    <w:rsid w:val="46277B90"/>
    <w:rsid w:val="465B0258"/>
    <w:rsid w:val="468452BE"/>
    <w:rsid w:val="46896DEC"/>
    <w:rsid w:val="46AE0CE1"/>
    <w:rsid w:val="46D714B6"/>
    <w:rsid w:val="47117783"/>
    <w:rsid w:val="473236C0"/>
    <w:rsid w:val="474929D1"/>
    <w:rsid w:val="4771627F"/>
    <w:rsid w:val="47D34713"/>
    <w:rsid w:val="481C57BF"/>
    <w:rsid w:val="483C3986"/>
    <w:rsid w:val="486C49B0"/>
    <w:rsid w:val="48C172C6"/>
    <w:rsid w:val="48F6016E"/>
    <w:rsid w:val="48F74BC1"/>
    <w:rsid w:val="49106FD2"/>
    <w:rsid w:val="49696DA5"/>
    <w:rsid w:val="497F0713"/>
    <w:rsid w:val="49A46255"/>
    <w:rsid w:val="49B36396"/>
    <w:rsid w:val="49BC3416"/>
    <w:rsid w:val="49DD2092"/>
    <w:rsid w:val="4A1A567E"/>
    <w:rsid w:val="4A48418E"/>
    <w:rsid w:val="4A6B2B90"/>
    <w:rsid w:val="4A6E2554"/>
    <w:rsid w:val="4AB21842"/>
    <w:rsid w:val="4AC06F5F"/>
    <w:rsid w:val="4AEC1DD8"/>
    <w:rsid w:val="4B4B73DD"/>
    <w:rsid w:val="4B8E3090"/>
    <w:rsid w:val="4BCC1F99"/>
    <w:rsid w:val="4C1471BE"/>
    <w:rsid w:val="4C8C73CE"/>
    <w:rsid w:val="4C9978DF"/>
    <w:rsid w:val="4CA7529C"/>
    <w:rsid w:val="4CDF363B"/>
    <w:rsid w:val="4CE22011"/>
    <w:rsid w:val="4D5F0E41"/>
    <w:rsid w:val="4D6C6A12"/>
    <w:rsid w:val="4D847A60"/>
    <w:rsid w:val="4D9272B1"/>
    <w:rsid w:val="4DB125E4"/>
    <w:rsid w:val="4E204085"/>
    <w:rsid w:val="4EE50033"/>
    <w:rsid w:val="4EFE1D6A"/>
    <w:rsid w:val="4F366C62"/>
    <w:rsid w:val="4F4C51A7"/>
    <w:rsid w:val="4F6F0FB6"/>
    <w:rsid w:val="4F847B89"/>
    <w:rsid w:val="4F9662F5"/>
    <w:rsid w:val="4FA6442F"/>
    <w:rsid w:val="50384F67"/>
    <w:rsid w:val="50414462"/>
    <w:rsid w:val="505B2CB5"/>
    <w:rsid w:val="50751C6F"/>
    <w:rsid w:val="507F68C2"/>
    <w:rsid w:val="51473A96"/>
    <w:rsid w:val="515057DB"/>
    <w:rsid w:val="515C28DB"/>
    <w:rsid w:val="520C2431"/>
    <w:rsid w:val="52495D62"/>
    <w:rsid w:val="527C4008"/>
    <w:rsid w:val="527D2589"/>
    <w:rsid w:val="52F944DF"/>
    <w:rsid w:val="532134F5"/>
    <w:rsid w:val="53774E87"/>
    <w:rsid w:val="53B86E42"/>
    <w:rsid w:val="53BF62DB"/>
    <w:rsid w:val="53EE4E13"/>
    <w:rsid w:val="54020833"/>
    <w:rsid w:val="54CA318A"/>
    <w:rsid w:val="54F04B86"/>
    <w:rsid w:val="550D29FA"/>
    <w:rsid w:val="551207AA"/>
    <w:rsid w:val="55212BBF"/>
    <w:rsid w:val="5536081F"/>
    <w:rsid w:val="5563538C"/>
    <w:rsid w:val="558E0DBE"/>
    <w:rsid w:val="55A1274B"/>
    <w:rsid w:val="55D76AFD"/>
    <w:rsid w:val="56116B96"/>
    <w:rsid w:val="56AC66F2"/>
    <w:rsid w:val="56CB2446"/>
    <w:rsid w:val="56E71615"/>
    <w:rsid w:val="56EA45CC"/>
    <w:rsid w:val="570E1939"/>
    <w:rsid w:val="57923F19"/>
    <w:rsid w:val="57A44166"/>
    <w:rsid w:val="57D74425"/>
    <w:rsid w:val="581B443E"/>
    <w:rsid w:val="58762279"/>
    <w:rsid w:val="589A2E73"/>
    <w:rsid w:val="58EC0AEC"/>
    <w:rsid w:val="58F35BBD"/>
    <w:rsid w:val="59914276"/>
    <w:rsid w:val="59930314"/>
    <w:rsid w:val="59E6011F"/>
    <w:rsid w:val="59EB0841"/>
    <w:rsid w:val="5A1B7FE4"/>
    <w:rsid w:val="5A2632E9"/>
    <w:rsid w:val="5A351563"/>
    <w:rsid w:val="5A4C03FF"/>
    <w:rsid w:val="5A4F04ED"/>
    <w:rsid w:val="5A4F4DEE"/>
    <w:rsid w:val="5A764561"/>
    <w:rsid w:val="5AB111D9"/>
    <w:rsid w:val="5AC650B1"/>
    <w:rsid w:val="5AC728CE"/>
    <w:rsid w:val="5AEE6697"/>
    <w:rsid w:val="5B031477"/>
    <w:rsid w:val="5B0A30BD"/>
    <w:rsid w:val="5B8B3C95"/>
    <w:rsid w:val="5B9708A5"/>
    <w:rsid w:val="5BA36B4A"/>
    <w:rsid w:val="5BA9321C"/>
    <w:rsid w:val="5BE10EF6"/>
    <w:rsid w:val="5C7C175E"/>
    <w:rsid w:val="5C892D32"/>
    <w:rsid w:val="5CBE6754"/>
    <w:rsid w:val="5CE24905"/>
    <w:rsid w:val="5CE24DE9"/>
    <w:rsid w:val="5CEA7A12"/>
    <w:rsid w:val="5D101FB3"/>
    <w:rsid w:val="5D2E41D4"/>
    <w:rsid w:val="5D3953A1"/>
    <w:rsid w:val="5E3E3A04"/>
    <w:rsid w:val="5E5203C1"/>
    <w:rsid w:val="5EE06817"/>
    <w:rsid w:val="5F1100B7"/>
    <w:rsid w:val="5F284DA7"/>
    <w:rsid w:val="5F3C0E6C"/>
    <w:rsid w:val="5F677827"/>
    <w:rsid w:val="5FBB029F"/>
    <w:rsid w:val="5FD71F38"/>
    <w:rsid w:val="5FDD5159"/>
    <w:rsid w:val="5FED7EEF"/>
    <w:rsid w:val="600951E3"/>
    <w:rsid w:val="6084664B"/>
    <w:rsid w:val="608E5F22"/>
    <w:rsid w:val="609847B1"/>
    <w:rsid w:val="60C72E91"/>
    <w:rsid w:val="60F15E8A"/>
    <w:rsid w:val="61D3355D"/>
    <w:rsid w:val="61E21473"/>
    <w:rsid w:val="62370D91"/>
    <w:rsid w:val="625050D5"/>
    <w:rsid w:val="62581669"/>
    <w:rsid w:val="62972BA4"/>
    <w:rsid w:val="62AA3D56"/>
    <w:rsid w:val="62BD2F9C"/>
    <w:rsid w:val="62E033D6"/>
    <w:rsid w:val="62EA49F7"/>
    <w:rsid w:val="635640D3"/>
    <w:rsid w:val="63FC70D8"/>
    <w:rsid w:val="64D52E93"/>
    <w:rsid w:val="64F777C3"/>
    <w:rsid w:val="658A426F"/>
    <w:rsid w:val="65941228"/>
    <w:rsid w:val="659C46CE"/>
    <w:rsid w:val="65F0429F"/>
    <w:rsid w:val="6609788A"/>
    <w:rsid w:val="66121CD3"/>
    <w:rsid w:val="663E4272"/>
    <w:rsid w:val="665B5EF5"/>
    <w:rsid w:val="665E28AE"/>
    <w:rsid w:val="6665218B"/>
    <w:rsid w:val="666A5731"/>
    <w:rsid w:val="66A87E90"/>
    <w:rsid w:val="66BE0ECB"/>
    <w:rsid w:val="67582877"/>
    <w:rsid w:val="679338AF"/>
    <w:rsid w:val="67F636E3"/>
    <w:rsid w:val="67F9196E"/>
    <w:rsid w:val="68E568A5"/>
    <w:rsid w:val="68EF720B"/>
    <w:rsid w:val="68FC5A86"/>
    <w:rsid w:val="696003C2"/>
    <w:rsid w:val="69766E90"/>
    <w:rsid w:val="69A3580E"/>
    <w:rsid w:val="6A263BDB"/>
    <w:rsid w:val="6A622576"/>
    <w:rsid w:val="6A6B466F"/>
    <w:rsid w:val="6AE37815"/>
    <w:rsid w:val="6AEA48B3"/>
    <w:rsid w:val="6AF724BA"/>
    <w:rsid w:val="6B0E2F02"/>
    <w:rsid w:val="6BD91AAD"/>
    <w:rsid w:val="6BDB366C"/>
    <w:rsid w:val="6C215F10"/>
    <w:rsid w:val="6C564F9A"/>
    <w:rsid w:val="6C5717E0"/>
    <w:rsid w:val="6C7D5C01"/>
    <w:rsid w:val="6C961BE6"/>
    <w:rsid w:val="6CA504C8"/>
    <w:rsid w:val="6CA519DB"/>
    <w:rsid w:val="6CA727BF"/>
    <w:rsid w:val="6CC2155D"/>
    <w:rsid w:val="6CC462B9"/>
    <w:rsid w:val="6D9C5573"/>
    <w:rsid w:val="6DEC122C"/>
    <w:rsid w:val="6EAF2DD8"/>
    <w:rsid w:val="6F294145"/>
    <w:rsid w:val="6F50310A"/>
    <w:rsid w:val="6FBF7BB3"/>
    <w:rsid w:val="6FEE2012"/>
    <w:rsid w:val="70074E3A"/>
    <w:rsid w:val="70622350"/>
    <w:rsid w:val="70D74D9E"/>
    <w:rsid w:val="714D0321"/>
    <w:rsid w:val="72012769"/>
    <w:rsid w:val="72153BAA"/>
    <w:rsid w:val="72302549"/>
    <w:rsid w:val="72374822"/>
    <w:rsid w:val="72575846"/>
    <w:rsid w:val="72691DDC"/>
    <w:rsid w:val="72772B96"/>
    <w:rsid w:val="72BB4362"/>
    <w:rsid w:val="72C038D5"/>
    <w:rsid w:val="72FE1DE6"/>
    <w:rsid w:val="730135C5"/>
    <w:rsid w:val="73307239"/>
    <w:rsid w:val="73404866"/>
    <w:rsid w:val="734B0D50"/>
    <w:rsid w:val="735E1767"/>
    <w:rsid w:val="737E5EEA"/>
    <w:rsid w:val="7395275D"/>
    <w:rsid w:val="73AB61EB"/>
    <w:rsid w:val="73B06FFE"/>
    <w:rsid w:val="741F797E"/>
    <w:rsid w:val="74D31C0E"/>
    <w:rsid w:val="74EE7C94"/>
    <w:rsid w:val="75107AB0"/>
    <w:rsid w:val="7537114E"/>
    <w:rsid w:val="753E66A3"/>
    <w:rsid w:val="758406F8"/>
    <w:rsid w:val="759B3DBA"/>
    <w:rsid w:val="75AA26A3"/>
    <w:rsid w:val="76007B26"/>
    <w:rsid w:val="767055A8"/>
    <w:rsid w:val="767A2659"/>
    <w:rsid w:val="76D85C39"/>
    <w:rsid w:val="76E11F70"/>
    <w:rsid w:val="77184757"/>
    <w:rsid w:val="77BC614F"/>
    <w:rsid w:val="781053F7"/>
    <w:rsid w:val="783B2B41"/>
    <w:rsid w:val="78646D0D"/>
    <w:rsid w:val="78E24696"/>
    <w:rsid w:val="790A0589"/>
    <w:rsid w:val="795804B5"/>
    <w:rsid w:val="79B60841"/>
    <w:rsid w:val="7A2860D9"/>
    <w:rsid w:val="7AB66A3C"/>
    <w:rsid w:val="7B036FEB"/>
    <w:rsid w:val="7B486307"/>
    <w:rsid w:val="7BA515C3"/>
    <w:rsid w:val="7BC335A0"/>
    <w:rsid w:val="7C1032C9"/>
    <w:rsid w:val="7C321AFF"/>
    <w:rsid w:val="7C784B07"/>
    <w:rsid w:val="7CD9190C"/>
    <w:rsid w:val="7CEF56C5"/>
    <w:rsid w:val="7CF630ED"/>
    <w:rsid w:val="7CF70D50"/>
    <w:rsid w:val="7D3354C1"/>
    <w:rsid w:val="7D3A1A54"/>
    <w:rsid w:val="7D773F1E"/>
    <w:rsid w:val="7DBB54B6"/>
    <w:rsid w:val="7DDB1EBD"/>
    <w:rsid w:val="7DEA36AC"/>
    <w:rsid w:val="7E514691"/>
    <w:rsid w:val="7E5F26BC"/>
    <w:rsid w:val="7F1715F4"/>
    <w:rsid w:val="7F8C710A"/>
    <w:rsid w:val="7FBA7941"/>
    <w:rsid w:val="7FCA7A9B"/>
    <w:rsid w:val="7FE75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3"/>
    <w:next w:val="1"/>
    <w:link w:val="46"/>
    <w:qFormat/>
    <w:uiPriority w:val="0"/>
    <w:pPr>
      <w:adjustRightInd w:val="0"/>
      <w:snapToGrid w:val="0"/>
      <w:spacing w:line="360" w:lineRule="auto"/>
      <w:jc w:val="left"/>
      <w:outlineLvl w:val="0"/>
    </w:pPr>
    <w:rPr>
      <w:rFonts w:ascii="Times New Roman" w:hAnsi="Times New Roman" w:eastAsia="宋体"/>
      <w:b/>
      <w:bCs/>
      <w:kern w:val="44"/>
      <w:sz w:val="36"/>
      <w:szCs w:val="36"/>
    </w:rPr>
  </w:style>
  <w:style w:type="paragraph" w:styleId="4">
    <w:name w:val="heading 2"/>
    <w:basedOn w:val="5"/>
    <w:next w:val="1"/>
    <w:link w:val="40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5">
    <w:name w:val="heading 3"/>
    <w:basedOn w:val="1"/>
    <w:next w:val="1"/>
    <w:link w:val="4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5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7">
    <w:name w:val="heading 5"/>
    <w:basedOn w:val="1"/>
    <w:next w:val="1"/>
    <w:link w:val="8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1"/>
    <w:next w:val="1"/>
    <w:qFormat/>
    <w:uiPriority w:val="39"/>
    <w:pPr>
      <w:ind w:left="400" w:leftChars="400"/>
    </w:pPr>
  </w:style>
  <w:style w:type="paragraph" w:styleId="8">
    <w:name w:val="Normal Indent"/>
    <w:basedOn w:val="1"/>
    <w:qFormat/>
    <w:uiPriority w:val="0"/>
    <w:pPr>
      <w:ind w:firstLine="420"/>
    </w:pPr>
    <w:rPr>
      <w:sz w:val="14"/>
    </w:rPr>
  </w:style>
  <w:style w:type="paragraph" w:styleId="9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10">
    <w:name w:val="Document Map"/>
    <w:basedOn w:val="1"/>
    <w:link w:val="52"/>
    <w:qFormat/>
    <w:uiPriority w:val="0"/>
    <w:rPr>
      <w:rFonts w:ascii="微软雅黑" w:hAnsi="微软雅黑"/>
      <w:sz w:val="18"/>
      <w:szCs w:val="18"/>
    </w:rPr>
  </w:style>
  <w:style w:type="paragraph" w:styleId="11">
    <w:name w:val="annotation text"/>
    <w:basedOn w:val="1"/>
    <w:link w:val="48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2">
    <w:name w:val="Body Text"/>
    <w:basedOn w:val="1"/>
    <w:next w:val="13"/>
    <w:link w:val="47"/>
    <w:qFormat/>
    <w:uiPriority w:val="99"/>
    <w:pPr>
      <w:spacing w:after="120"/>
    </w:pPr>
    <w:rPr>
      <w:kern w:val="0"/>
      <w:szCs w:val="21"/>
    </w:rPr>
  </w:style>
  <w:style w:type="paragraph" w:styleId="13">
    <w:name w:val="Body Text Indent"/>
    <w:basedOn w:val="1"/>
    <w:link w:val="50"/>
    <w:unhideWhenUsed/>
    <w:qFormat/>
    <w:uiPriority w:val="0"/>
    <w:pPr>
      <w:spacing w:after="120"/>
      <w:ind w:left="420" w:leftChars="200"/>
    </w:pPr>
  </w:style>
  <w:style w:type="paragraph" w:styleId="14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5">
    <w:name w:val="Plain Text"/>
    <w:basedOn w:val="1"/>
    <w:link w:val="53"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qFormat/>
    <w:uiPriority w:val="0"/>
    <w:rPr>
      <w:sz w:val="18"/>
      <w:szCs w:val="18"/>
    </w:rPr>
  </w:style>
  <w:style w:type="paragraph" w:styleId="19">
    <w:name w:val="footer"/>
    <w:basedOn w:val="1"/>
    <w:link w:val="4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2"/>
    <w:next w:val="1"/>
    <w:link w:val="44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1"/>
    <w:next w:val="11"/>
    <w:link w:val="59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3"/>
    <w:link w:val="60"/>
    <w:qFormat/>
    <w:uiPriority w:val="0"/>
    <w:pPr>
      <w:ind w:left="200" w:firstLine="200" w:firstLineChars="200"/>
    </w:pPr>
  </w:style>
  <w:style w:type="table" w:styleId="32">
    <w:name w:val="Table Grid"/>
    <w:basedOn w:val="3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page number"/>
    <w:qFormat/>
    <w:uiPriority w:val="0"/>
  </w:style>
  <w:style w:type="character" w:styleId="35">
    <w:name w:val="FollowedHyperlink"/>
    <w:qFormat/>
    <w:uiPriority w:val="0"/>
    <w:rPr>
      <w:color w:val="800080"/>
      <w:u w:val="single"/>
    </w:rPr>
  </w:style>
  <w:style w:type="character" w:styleId="36">
    <w:name w:val="Emphasis"/>
    <w:qFormat/>
    <w:uiPriority w:val="99"/>
    <w:rPr>
      <w:rFonts w:cs="Times New Roman"/>
      <w:color w:val="auto"/>
    </w:rPr>
  </w:style>
  <w:style w:type="character" w:styleId="37">
    <w:name w:val="Hyperlink"/>
    <w:basedOn w:val="33"/>
    <w:qFormat/>
    <w:uiPriority w:val="99"/>
    <w:rPr>
      <w:rFonts w:cs="Times New Roman"/>
      <w:color w:val="1F4F88"/>
      <w:u w:val="none"/>
      <w:lang w:bidi="ar-SA"/>
    </w:rPr>
  </w:style>
  <w:style w:type="character" w:styleId="38">
    <w:name w:val="annotation reference"/>
    <w:qFormat/>
    <w:uiPriority w:val="0"/>
    <w:rPr>
      <w:sz w:val="21"/>
      <w:szCs w:val="21"/>
    </w:rPr>
  </w:style>
  <w:style w:type="paragraph" w:customStyle="1" w:styleId="39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40">
    <w:name w:val="标题 2 字符"/>
    <w:basedOn w:val="33"/>
    <w:link w:val="4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qFormat/>
    <w:uiPriority w:val="0"/>
  </w:style>
  <w:style w:type="paragraph" w:styleId="43">
    <w:name w:val="List Paragraph"/>
    <w:basedOn w:val="1"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2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1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5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3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6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10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qFormat/>
    <w:uiPriority w:val="0"/>
    <w:rPr>
      <w:rFonts w:cs="Times New Roman"/>
      <w:lang w:bidi="ar-SA"/>
    </w:rPr>
  </w:style>
  <w:style w:type="paragraph" w:customStyle="1" w:styleId="67">
    <w:name w:val="_Style 21"/>
    <w:basedOn w:val="13"/>
    <w:next w:val="30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qFormat/>
    <w:uiPriority w:val="0"/>
    <w:rPr>
      <w:szCs w:val="20"/>
    </w:rPr>
  </w:style>
  <w:style w:type="paragraph" w:customStyle="1" w:styleId="70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qFormat/>
    <w:uiPriority w:val="0"/>
  </w:style>
  <w:style w:type="paragraph" w:customStyle="1" w:styleId="74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10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4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b w:val="0"/>
      <w:i/>
      <w:iCs/>
      <w:color w:val="000000"/>
      <w:sz w:val="24"/>
    </w:rPr>
  </w:style>
  <w:style w:type="paragraph" w:customStyle="1" w:styleId="78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2">
    <w:name w:val="样式 标题 2 + Times New Roman 四号 非加粗 段前: 5 磅 段后: 0 磅 行距: 固定值 20..."/>
    <w:basedOn w:val="4"/>
    <w:qFormat/>
    <w:uiPriority w:val="0"/>
    <w:pPr>
      <w:spacing w:before="100" w:line="400" w:lineRule="exact"/>
    </w:pPr>
    <w:rPr>
      <w:rFonts w:ascii="Times New Roman" w:eastAsia="黑体" w:cs="宋体"/>
      <w:b w:val="0"/>
      <w:bCs w:val="0"/>
      <w:i/>
      <w:iCs/>
      <w:szCs w:val="20"/>
    </w:rPr>
  </w:style>
  <w:style w:type="paragraph" w:customStyle="1" w:styleId="83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4">
    <w:name w:val="列出段落1"/>
    <w:basedOn w:val="1"/>
    <w:qFormat/>
    <w:uiPriority w:val="0"/>
    <w:pPr>
      <w:ind w:firstLine="200" w:firstLineChars="200"/>
    </w:pPr>
  </w:style>
  <w:style w:type="paragraph" w:customStyle="1" w:styleId="85">
    <w:name w:val="1"/>
    <w:basedOn w:val="1"/>
    <w:next w:val="17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6">
    <w:name w:val="_Style 3"/>
    <w:basedOn w:val="1"/>
    <w:qFormat/>
    <w:uiPriority w:val="0"/>
    <w:pPr>
      <w:ind w:firstLine="200" w:firstLineChars="200"/>
    </w:pPr>
  </w:style>
  <w:style w:type="character" w:customStyle="1" w:styleId="87">
    <w:name w:val="标题 5 字符"/>
    <w:basedOn w:val="33"/>
    <w:link w:val="7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8">
    <w:name w:val="批注文字 字符1"/>
    <w:basedOn w:val="33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89">
    <w:name w:val="标书三级标题"/>
    <w:basedOn w:val="5"/>
    <w:next w:val="90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0">
    <w:name w:val="标书正文格式"/>
    <w:basedOn w:val="15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2">
    <w:name w:val="标书正文"/>
    <w:basedOn w:val="15"/>
    <w:qFormat/>
    <w:uiPriority w:val="9"/>
    <w:pPr>
      <w:spacing w:line="440" w:lineRule="exact"/>
      <w:ind w:firstLine="960" w:firstLineChars="200"/>
      <w:jc w:val="left"/>
    </w:pPr>
    <w:rPr>
      <w:rFonts w:ascii="宋体" w:hAnsi="宋体" w:eastAsia="宋体"/>
    </w:rPr>
  </w:style>
  <w:style w:type="paragraph" w:customStyle="1" w:styleId="93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4111</Words>
  <Characters>4433</Characters>
  <Lines>244</Lines>
  <Paragraphs>68</Paragraphs>
  <TotalTime>25</TotalTime>
  <ScaleCrop>false</ScaleCrop>
  <LinksUpToDate>false</LinksUpToDate>
  <CharactersWithSpaces>4614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2026-06-10T07:44:54Z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1F1E10E6EEB34D188DF6881181211089_13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